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lineRule="auto"/>
        <w:rPr>
          <w:color w:val="1a365d"/>
        </w:rPr>
      </w:pPr>
      <w:r w:rsidDel="00000000" w:rsidR="00000000" w:rsidRPr="00000000">
        <w:rPr>
          <w:rFonts w:ascii="Arial" w:cs="Arial" w:eastAsia="Arial" w:hAnsi="Arial"/>
          <w:color w:val="1a365d"/>
          <w:rtl w:val="0"/>
        </w:rPr>
        <w:t xml:space="preserve">AYANTRA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1537841</wp:posOffset>
            </wp:positionH>
            <wp:positionV relativeFrom="paragraph">
              <wp:posOffset>171450</wp:posOffset>
            </wp:positionV>
            <wp:extent cx="2743200" cy="274320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>
                      <a:alphaModFix amt="7000"/>
                    </a:blip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743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lineRule="auto"/>
        <w:rPr>
          <w:rFonts w:ascii="Arial" w:cs="Arial" w:eastAsia="Arial" w:hAnsi="Arial"/>
          <w:i w:val="1"/>
          <w:iCs w:val="1"/>
          <w:color w:val="4a5568"/>
          <w:sz w:val="18"/>
          <w:szCs w:val="18"/>
        </w:rPr>
      </w:pPr>
      <w:r w:rsidDel="00000000" w:rsidR="00000000" w:rsidRPr="00000000">
        <w:rPr>
          <w:i w:val="1"/>
          <w:iCs w:val="1"/>
          <w:color w:val="4a5568"/>
          <w:sz w:val="18"/>
          <w:szCs w:val="18"/>
          <w:rtl w:val="0"/>
        </w:rPr>
        <w:t xml:space="preserve">Websites that build to turn visitors into customers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rFonts w:ascii="Arial" w:cs="Arial" w:eastAsia="Arial" w:hAnsi="Arial"/>
          <w:i w:val="1"/>
          <w:iCs w:val="1"/>
          <w:color w:val="4a5568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ial" w:cs="Arial" w:eastAsia="Arial" w:hAnsi="Arial"/>
          <w:color w:val="2b6cb0"/>
        </w:rPr>
      </w:pPr>
      <w:r w:rsidDel="00000000" w:rsidR="00000000" w:rsidRPr="00000000">
        <w:rPr>
          <w:rFonts w:ascii="Arial" w:cs="Arial" w:eastAsia="Arial" w:hAnsi="Arial"/>
          <w:color w:val="2b6cb0"/>
          <w:rtl w:val="0"/>
        </w:rPr>
        <w:t xml:space="preserve">Quotation Summary</w:t>
      </w:r>
    </w:p>
    <w:tbl>
      <w:tblPr>
        <w:tblStyle w:val="Table1"/>
        <w:tblW w:w="9360.0" w:type="dxa"/>
        <w:jc w:val="left"/>
        <w:tblBorders>
          <w:top w:color="cbd5e0" w:space="0" w:sz="6" w:val="single"/>
          <w:left w:color="cbd5e0" w:space="0" w:sz="6" w:val="single"/>
          <w:bottom w:color="cbd5e0" w:space="0" w:sz="6" w:val="single"/>
          <w:right w:color="cbd5e0" w:space="0" w:sz="6" w:val="single"/>
          <w:insideH w:color="cbd5e0" w:space="0" w:sz="6" w:val="single"/>
          <w:insideV w:color="cbd5e0" w:space="0" w:sz="6" w:val="single"/>
        </w:tblBorders>
        <w:tblLayout w:type="fixed"/>
        <w:tblLook w:val="0600"/>
      </w:tblPr>
      <w:tblGrid>
        <w:gridCol w:w="2808"/>
        <w:gridCol w:w="6552"/>
        <w:tblGridChange w:id="0">
          <w:tblGrid>
            <w:gridCol w:w="2808"/>
            <w:gridCol w:w="6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Quotation No #: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AY-QT-2026-001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Quotation Date: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August 22, 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Valid Till Date: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September 06, 2026</w:t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1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ial" w:cs="Arial" w:eastAsia="Arial" w:hAnsi="Arial"/>
          <w:color w:val="1a365d"/>
        </w:rPr>
      </w:pPr>
      <w:r w:rsidDel="00000000" w:rsidR="00000000" w:rsidRPr="00000000">
        <w:rPr>
          <w:rFonts w:ascii="Arial" w:cs="Arial" w:eastAsia="Arial" w:hAnsi="Arial"/>
          <w:color w:val="1a365d"/>
          <w:rtl w:val="0"/>
        </w:rPr>
        <w:t xml:space="preserve">Party Details</w:t>
      </w:r>
    </w:p>
    <w:tbl>
      <w:tblPr>
        <w:tblStyle w:val="Table2"/>
        <w:tblW w:w="9360.0" w:type="dxa"/>
        <w:jc w:val="left"/>
        <w:tblBorders>
          <w:top w:color="cbd5e0" w:space="0" w:sz="6" w:val="single"/>
          <w:left w:color="cbd5e0" w:space="0" w:sz="6" w:val="single"/>
          <w:bottom w:color="cbd5e0" w:space="0" w:sz="6" w:val="single"/>
          <w:right w:color="cbd5e0" w:space="0" w:sz="6" w:val="single"/>
          <w:insideH w:color="cbd5e0" w:space="0" w:sz="6" w:val="single"/>
          <w:insideV w:color="cbd5e0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Quotation From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Quotation For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Ayantra Technologies</w:t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Pune, Maharashtra, India - 411011</w:t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Email: contact@ayantratechnologies.com</w:t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Phone: +91 84595-50071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[Client Name / Business Name]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[Client Address Line]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Email: [client@example.com]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Phone: [+91 XXXXX-XXXXX]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Place of Supply: Maharashtra (27) | Country: India</w:t>
            </w:r>
          </w:p>
        </w:tc>
      </w:tr>
    </w:tbl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180" w:lineRule="auto"/>
        <w:rPr>
          <w:rFonts w:ascii="Arial" w:cs="Arial" w:eastAsia="Arial" w:hAnsi="Arial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ial" w:cs="Arial" w:eastAsia="Arial" w:hAnsi="Arial"/>
          <w:color w:val="1a365d"/>
        </w:rPr>
      </w:pPr>
      <w:r w:rsidDel="00000000" w:rsidR="00000000" w:rsidRPr="00000000">
        <w:rPr>
          <w:rFonts w:ascii="Arial" w:cs="Arial" w:eastAsia="Arial" w:hAnsi="Arial"/>
          <w:color w:val="1a365d"/>
          <w:rtl w:val="0"/>
        </w:rPr>
        <w:t xml:space="preserve">Itemized Rate Card</w:t>
      </w:r>
    </w:p>
    <w:tbl>
      <w:tblPr>
        <w:tblStyle w:val="Table3"/>
        <w:tblW w:w="9360.0" w:type="dxa"/>
        <w:jc w:val="left"/>
        <w:tblBorders>
          <w:top w:color="cbd5e0" w:space="0" w:sz="6" w:val="single"/>
          <w:left w:color="cbd5e0" w:space="0" w:sz="6" w:val="single"/>
          <w:bottom w:color="cbd5e0" w:space="0" w:sz="6" w:val="single"/>
          <w:right w:color="cbd5e0" w:space="0" w:sz="6" w:val="single"/>
          <w:insideH w:color="cbd5e0" w:space="0" w:sz="6" w:val="single"/>
          <w:insideV w:color="cbd5e0" w:space="0" w:sz="6" w:val="single"/>
        </w:tblBorders>
        <w:tblLayout w:type="fixed"/>
        <w:tblLook w:val="0600"/>
      </w:tblPr>
      <w:tblGrid>
        <w:gridCol w:w="3463.2000000000007"/>
        <w:gridCol w:w="936"/>
        <w:gridCol w:w="748.8"/>
        <w:gridCol w:w="1404"/>
        <w:gridCol w:w="1404"/>
        <w:gridCol w:w="1404"/>
        <w:tblGridChange w:id="0">
          <w:tblGrid>
            <w:gridCol w:w="3463.2000000000007"/>
            <w:gridCol w:w="936"/>
            <w:gridCol w:w="748.8"/>
            <w:gridCol w:w="1404"/>
            <w:gridCol w:w="1404"/>
            <w:gridCol w:w="1404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Item &amp; Description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GST Rate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Qty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Rate (₹)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Amount (₹)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Total (₹)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0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1. Ayantra Starter Landing Site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Single-page responsive layout (mobile/desktop), hero section, services overview, subtle UI animations, foundational on-page SEO, standard deployment.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0%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5,500 .00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5,500.00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5,500.00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0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2. Contact &amp; Lead Integration Setup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Interactive lead capture form, direct WhatsApp CTA button, company contact details, map embed, and automated mail routing.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0%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center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1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2,000.00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shd w:fill="auto" w:val="clear"/>
                <w:rtl w:val="0"/>
              </w:rPr>
              <w:t xml:space="preserve">2,000.00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8fafc" w:val="clear"/>
            <w:tcMar>
              <w:top w:w="150.0" w:type="dxa"/>
              <w:left w:w="180.0" w:type="dxa"/>
              <w:bottom w:w="15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="30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2,000.00</w:t>
            </w:r>
          </w:p>
        </w:tc>
      </w:tr>
    </w:tbl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180" w:lineRule="auto"/>
        <w:rPr>
          <w:rFonts w:ascii="Arial" w:cs="Arial" w:eastAsia="Arial" w:hAnsi="Arial"/>
          <w:b w:val="1"/>
          <w:bCs w:val="1"/>
          <w:sz w:val="18"/>
          <w:szCs w:val="18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>
          <w:rFonts w:ascii="Arial" w:cs="Arial" w:eastAsia="Arial" w:hAnsi="Arial"/>
          <w:color w:val="1a365d"/>
        </w:rPr>
      </w:pPr>
      <w:r w:rsidDel="00000000" w:rsidR="00000000" w:rsidRPr="00000000">
        <w:rPr>
          <w:rFonts w:ascii="Arial" w:cs="Arial" w:eastAsia="Arial" w:hAnsi="Arial"/>
          <w:color w:val="1a365d"/>
          <w:rtl w:val="0"/>
        </w:rPr>
        <w:t xml:space="preserve">Financial Breakdown</w:t>
      </w:r>
    </w:p>
    <w:tbl>
      <w:tblPr>
        <w:tblStyle w:val="Table4"/>
        <w:tblW w:w="9360.0" w:type="dxa"/>
        <w:jc w:val="left"/>
        <w:tblBorders>
          <w:top w:color="cbd5e0" w:space="0" w:sz="6" w:val="single"/>
          <w:left w:color="cbd5e0" w:space="0" w:sz="6" w:val="single"/>
          <w:bottom w:color="cbd5e0" w:space="0" w:sz="6" w:val="single"/>
          <w:right w:color="cbd5e0" w:space="0" w:sz="6" w:val="single"/>
          <w:insideH w:color="cbd5e0" w:space="0" w:sz="6" w:val="single"/>
          <w:insideV w:color="cbd5e0" w:space="0" w:sz="6" w:val="single"/>
        </w:tblBorders>
        <w:tblLayout w:type="fixed"/>
        <w:tblLook w:val="0600"/>
      </w:tblPr>
      <w:tblGrid>
        <w:gridCol w:w="3744"/>
        <w:gridCol w:w="5616"/>
        <w:tblGridChange w:id="0">
          <w:tblGrid>
            <w:gridCol w:w="3744"/>
            <w:gridCol w:w="561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Total in Words: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SEVEN THOUSAND FIVE HUNDRED RUPEES ONLY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Subtotal: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₹7,500.00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CGST (0%):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₹0.00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f7fafc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SGST (0%):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auto" w:val="clear"/>
            <w:tcMar>
              <w:top w:w="90.0" w:type="dxa"/>
              <w:left w:w="180.0" w:type="dxa"/>
              <w:bottom w:w="9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9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₹0.00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edf2f7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ial" w:cs="Arial" w:eastAsia="Arial" w:hAnsi="Arial"/>
                <w:b w:val="1"/>
                <w:bCs w:val="1"/>
                <w:color w:val="1a365d"/>
                <w:sz w:val="20"/>
                <w:szCs w:val="20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a365d"/>
                <w:sz w:val="20"/>
                <w:szCs w:val="20"/>
                <w:shd w:fill="auto" w:val="clear"/>
                <w:rtl w:val="0"/>
              </w:rPr>
              <w:t xml:space="preserve">Total (INR):</w:t>
            </w:r>
          </w:p>
        </w:tc>
        <w:tc>
          <w:tcPr>
            <w:tcBorders>
              <w:top w:color="cbd5e0" w:space="0" w:sz="6" w:val="single"/>
              <w:left w:color="cbd5e0" w:space="0" w:sz="6" w:val="single"/>
              <w:bottom w:color="cbd5e0" w:space="0" w:sz="6" w:val="single"/>
              <w:right w:color="cbd5e0" w:space="0" w:sz="6" w:val="single"/>
            </w:tcBorders>
            <w:shd w:fill="edf2f7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rFonts w:ascii="Arial" w:cs="Arial" w:eastAsia="Arial" w:hAnsi="Arial"/>
                <w:b w:val="1"/>
                <w:bCs w:val="1"/>
                <w:color w:val="1a365d"/>
                <w:sz w:val="20"/>
                <w:szCs w:val="20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a365d"/>
                <w:sz w:val="20"/>
                <w:szCs w:val="20"/>
                <w:shd w:fill="auto" w:val="clear"/>
                <w:rtl w:val="0"/>
              </w:rPr>
              <w:t xml:space="preserve">₹7,500.00</w:t>
            </w:r>
          </w:p>
        </w:tc>
      </w:tr>
    </w:tbl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180" w:lineRule="auto"/>
        <w:rPr>
          <w:rFonts w:ascii="Arial" w:cs="Arial" w:eastAsia="Arial" w:hAnsi="Arial"/>
          <w:b w:val="1"/>
          <w:bCs w:val="1"/>
          <w:color w:val="1a365d"/>
          <w:sz w:val="20"/>
          <w:szCs w:val="20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15" w:lineRule="auto"/>
        <w:rPr>
          <w:rFonts w:ascii="Arial" w:cs="Arial" w:eastAsia="Arial" w:hAnsi="Arial"/>
          <w:color w:val="1a365d"/>
        </w:rPr>
      </w:pPr>
      <w:r w:rsidDel="00000000" w:rsidR="00000000" w:rsidRPr="00000000">
        <w:rPr>
          <w:rFonts w:ascii="Arial" w:cs="Arial" w:eastAsia="Arial" w:hAnsi="Arial"/>
          <w:color w:val="1a365d"/>
          <w:rtl w:val="0"/>
        </w:rPr>
        <w:t xml:space="preserve">Terms &amp; Conditions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1533525</wp:posOffset>
            </wp:positionH>
            <wp:positionV relativeFrom="paragraph">
              <wp:posOffset>552450</wp:posOffset>
            </wp:positionV>
            <wp:extent cx="2743200" cy="27432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>
                      <a:alphaModFix amt="11000"/>
                    </a:blip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743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spacing w:line="300" w:lineRule="auto"/>
        <w:ind w:lef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Payment Terms: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50% advance due upon project kickoff; remaining 50% due upon final staging demo approval prior to live domain handover.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Scope &amp; Revisions: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Includes up to 2–3 structured revision rounds within the agreed project scope. Out-of-scope feature requests are billed separately at ₹1,000/hr.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Ownership Transfer: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Full rights to the website design, code repository, and digital assets transfer to the client upon receipt of complete payment.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Client Content Provision: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The client is responsible for supplying legal and accurate content (logos, copy, branding assets). Ayantra Technologies is not liable for copyright issues arising from client-provided materials.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Third-Party Infrastructure: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Domain name registration, cloud hosting, and third-party API/CRM services are direct client expenses and are not included in the design/development fee.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00" w:lineRule="auto"/>
        <w:ind w:left="600" w:hanging="360"/>
      </w:pPr>
      <w:r w:rsidDel="00000000" w:rsidR="00000000" w:rsidRPr="00000000">
        <w:rPr>
          <w:rFonts w:ascii="Arial" w:cs="Arial" w:eastAsia="Arial" w:hAnsi="Arial"/>
          <w:b w:val="1"/>
          <w:bCs w:val="1"/>
          <w:color w:val="2d3748"/>
          <w:sz w:val="18"/>
          <w:szCs w:val="18"/>
          <w:rtl w:val="0"/>
        </w:rPr>
        <w:t xml:space="preserve">Post-Launch Maintenance:</w:t>
      </w:r>
      <w:r w:rsidDel="00000000" w:rsidR="00000000" w:rsidRPr="00000000">
        <w:rPr>
          <w:rFonts w:ascii="Arial" w:cs="Arial" w:eastAsia="Arial" w:hAnsi="Arial"/>
          <w:color w:val="2d3748"/>
          <w:sz w:val="18"/>
          <w:szCs w:val="18"/>
          <w:rtl w:val="0"/>
        </w:rPr>
        <w:t xml:space="preserve"> Retainer-based updates, bug fixes, and ongoing maintenance are available at an optional ₹2,000/month.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rFonts w:ascii="Arial" w:cs="Arial" w:eastAsia="Arial" w:hAnsi="Arial"/>
          <w:color w:val="2d3748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25" w:lineRule="auto"/>
        <w:jc w:val="center"/>
        <w:rPr>
          <w:rFonts w:ascii="Arial" w:cs="Arial" w:eastAsia="Arial" w:hAnsi="Arial"/>
          <w:i w:val="1"/>
          <w:iCs w:val="1"/>
          <w:color w:val="2b6cb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b6cb0"/>
          <w:sz w:val="18"/>
          <w:szCs w:val="18"/>
          <w:rtl w:val="0"/>
        </w:rPr>
        <w:t xml:space="preserve">"Looking forward to creating a professional and impactful online presence for your brand."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color w:val="718096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718096"/>
          <w:sz w:val="16"/>
          <w:szCs w:val="16"/>
          <w:rtl w:val="0"/>
        </w:rPr>
        <w:t xml:space="preserve">This is an electronically generated document; no signature is required.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